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97D0" w14:textId="4322818D" w:rsidR="00D602CA" w:rsidRPr="00D602CA" w:rsidRDefault="00F803D8" w:rsidP="002C777C">
      <w:pPr>
        <w:jc w:val="center"/>
        <w:rPr>
          <w:b/>
          <w:noProof/>
        </w:rPr>
      </w:pPr>
      <w:r>
        <w:rPr>
          <w:b/>
          <w:noProof/>
        </w:rPr>
        <w:drawing>
          <wp:anchor distT="0" distB="0" distL="114300" distR="114300" simplePos="0" relativeHeight="251658240" behindDoc="0" locked="0" layoutInCell="1" allowOverlap="1" wp14:anchorId="1DD0E208" wp14:editId="20769BB7">
            <wp:simplePos x="1600200" y="457200"/>
            <wp:positionH relativeFrom="margin">
              <wp:align>left</wp:align>
            </wp:positionH>
            <wp:positionV relativeFrom="margin">
              <wp:align>top</wp:align>
            </wp:positionV>
            <wp:extent cx="2247900" cy="2247900"/>
            <wp:effectExtent l="0" t="0" r="0" b="0"/>
            <wp:wrapSquare wrapText="bothSides"/>
            <wp:docPr id="351992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92170" name="Picture 3519921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79432163" w14:textId="489D4E75" w:rsidR="009E32AD" w:rsidRPr="002C777C" w:rsidRDefault="00710E07" w:rsidP="002C777C">
      <w:pPr>
        <w:jc w:val="center"/>
        <w:rPr>
          <w:b/>
          <w:noProof/>
          <w:sz w:val="32"/>
          <w:szCs w:val="32"/>
        </w:rPr>
      </w:pPr>
      <w:r>
        <w:rPr>
          <w:b/>
          <w:noProof/>
          <w:sz w:val="40"/>
          <w:szCs w:val="40"/>
        </w:rPr>
        <w:t>2</w:t>
      </w:r>
      <w:r w:rsidR="00F803D8">
        <w:rPr>
          <w:b/>
          <w:noProof/>
          <w:sz w:val="40"/>
          <w:szCs w:val="40"/>
        </w:rPr>
        <w:t>5</w:t>
      </w:r>
      <w:r w:rsidR="006B7499" w:rsidRPr="00235C7D">
        <w:rPr>
          <w:b/>
          <w:noProof/>
          <w:sz w:val="40"/>
          <w:szCs w:val="40"/>
          <w:vertAlign w:val="superscript"/>
        </w:rPr>
        <w:t>th</w:t>
      </w:r>
      <w:r w:rsidR="006B7499" w:rsidRPr="00235C7D">
        <w:rPr>
          <w:b/>
          <w:noProof/>
          <w:sz w:val="40"/>
          <w:szCs w:val="40"/>
        </w:rPr>
        <w:t xml:space="preserve"> Sunday after </w:t>
      </w:r>
      <w:r w:rsidR="00235C7D" w:rsidRPr="00235C7D">
        <w:rPr>
          <w:b/>
          <w:noProof/>
          <w:sz w:val="40"/>
          <w:szCs w:val="40"/>
        </w:rPr>
        <w:t>Pentecost</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61DC690D" w14:textId="77777777" w:rsidR="00D602CA" w:rsidRDefault="00D602CA" w:rsidP="00FF5B5E">
      <w:pPr>
        <w:rPr>
          <w:b/>
          <w:noProof/>
          <w:sz w:val="10"/>
          <w:szCs w:val="10"/>
        </w:rPr>
      </w:pPr>
    </w:p>
    <w:p w14:paraId="0B045478" w14:textId="77777777" w:rsidR="00D602CA" w:rsidRDefault="00D602CA" w:rsidP="00FF5B5E">
      <w:pPr>
        <w:rPr>
          <w:b/>
          <w:noProof/>
          <w:sz w:val="10"/>
          <w:szCs w:val="10"/>
        </w:rPr>
      </w:pPr>
    </w:p>
    <w:p w14:paraId="5145053D" w14:textId="77777777" w:rsidR="00D602CA" w:rsidRDefault="00D602CA" w:rsidP="00FF5B5E">
      <w:pPr>
        <w:rPr>
          <w:b/>
          <w:noProof/>
          <w:sz w:val="10"/>
          <w:szCs w:val="10"/>
        </w:rPr>
      </w:pPr>
    </w:p>
    <w:p w14:paraId="68059B3E" w14:textId="77777777" w:rsidR="00710E07" w:rsidRPr="00230188" w:rsidRDefault="00710E07" w:rsidP="00FF5B5E">
      <w:pPr>
        <w:rPr>
          <w:b/>
          <w:noProof/>
          <w:sz w:val="10"/>
          <w:szCs w:val="10"/>
        </w:rPr>
      </w:pPr>
    </w:p>
    <w:p w14:paraId="59250EB2" w14:textId="7A120EC6" w:rsidR="004A671A" w:rsidRPr="00A000FB" w:rsidRDefault="007C081C" w:rsidP="00230188">
      <w:pPr>
        <w:tabs>
          <w:tab w:val="left" w:pos="540"/>
        </w:tabs>
        <w:rPr>
          <w:iCs/>
          <w:sz w:val="18"/>
          <w:szCs w:val="18"/>
        </w:rPr>
      </w:pPr>
      <w:r>
        <w:rPr>
          <w:sz w:val="18"/>
          <w:szCs w:val="18"/>
        </w:rPr>
        <w:t>“</w:t>
      </w:r>
      <w:r w:rsidR="00F803D8">
        <w:rPr>
          <w:sz w:val="18"/>
          <w:szCs w:val="18"/>
        </w:rPr>
        <w:t xml:space="preserve">Day of wrath, </w:t>
      </w:r>
      <w:proofErr w:type="gramStart"/>
      <w:r w:rsidR="00F803D8">
        <w:rPr>
          <w:sz w:val="18"/>
          <w:szCs w:val="18"/>
        </w:rPr>
        <w:t>O day</w:t>
      </w:r>
      <w:proofErr w:type="gramEnd"/>
      <w:r w:rsidR="00F803D8">
        <w:rPr>
          <w:sz w:val="18"/>
          <w:szCs w:val="18"/>
        </w:rPr>
        <w:t xml:space="preserve"> of mourning! See fulfilled the prophet’s warning, </w:t>
      </w:r>
      <w:proofErr w:type="spellStart"/>
      <w:r w:rsidR="00F803D8">
        <w:rPr>
          <w:sz w:val="18"/>
          <w:szCs w:val="18"/>
        </w:rPr>
        <w:t>heav’n</w:t>
      </w:r>
      <w:proofErr w:type="spellEnd"/>
      <w:r w:rsidR="00F803D8">
        <w:rPr>
          <w:sz w:val="18"/>
          <w:szCs w:val="18"/>
        </w:rPr>
        <w:t xml:space="preserve"> and earth in ashes burning. To the rest Thou didst prepare me on Thy cross; O Christ, upbear me! Spare, O God, in mercy spare me!</w:t>
      </w:r>
      <w:r>
        <w:rPr>
          <w:sz w:val="18"/>
          <w:szCs w:val="18"/>
        </w:rPr>
        <w:t>”</w:t>
      </w:r>
      <w:r w:rsidR="00186378">
        <w:rPr>
          <w:sz w:val="18"/>
          <w:szCs w:val="18"/>
        </w:rPr>
        <w:t xml:space="preserve"> </w:t>
      </w:r>
      <w:r w:rsidR="00F803D8">
        <w:rPr>
          <w:i/>
          <w:sz w:val="18"/>
          <w:szCs w:val="18"/>
        </w:rPr>
        <w:t>TLH 607:1,19</w:t>
      </w:r>
    </w:p>
    <w:p w14:paraId="63307A4A" w14:textId="77777777" w:rsidR="006B7499" w:rsidRDefault="006B7499" w:rsidP="007C081C">
      <w:pPr>
        <w:rPr>
          <w:b/>
          <w:sz w:val="8"/>
          <w:szCs w:val="8"/>
        </w:rPr>
      </w:pPr>
    </w:p>
    <w:p w14:paraId="3C01F59D" w14:textId="77777777" w:rsidR="00D602CA" w:rsidRDefault="00D602CA" w:rsidP="007C081C">
      <w:pPr>
        <w:rPr>
          <w:b/>
          <w:sz w:val="8"/>
          <w:szCs w:val="8"/>
        </w:rPr>
      </w:pPr>
    </w:p>
    <w:p w14:paraId="3FCAD4C2" w14:textId="77777777" w:rsidR="005A1AE6" w:rsidRPr="000F2963" w:rsidRDefault="005A1AE6" w:rsidP="007C081C">
      <w:pPr>
        <w:rPr>
          <w:b/>
          <w:sz w:val="8"/>
          <w:szCs w:val="8"/>
        </w:rPr>
      </w:pPr>
    </w:p>
    <w:p w14:paraId="759A90ED" w14:textId="06CCC0F6" w:rsidR="007C081C" w:rsidRDefault="007C081C" w:rsidP="007C081C">
      <w:pPr>
        <w:rPr>
          <w:b/>
          <w:sz w:val="18"/>
          <w:szCs w:val="18"/>
        </w:rPr>
      </w:pPr>
      <w:r>
        <w:rPr>
          <w:b/>
          <w:sz w:val="18"/>
          <w:szCs w:val="18"/>
        </w:rPr>
        <w:t>AS WE GATHER</w:t>
      </w:r>
    </w:p>
    <w:p w14:paraId="49D7B93A" w14:textId="77777777" w:rsidR="00F803D8" w:rsidRPr="00F803D8" w:rsidRDefault="00F803D8" w:rsidP="00F803D8">
      <w:pPr>
        <w:ind w:firstLine="360"/>
        <w:rPr>
          <w:sz w:val="18"/>
          <w:szCs w:val="18"/>
        </w:rPr>
      </w:pPr>
      <w:r w:rsidRPr="00F803D8">
        <w:rPr>
          <w:sz w:val="18"/>
          <w:szCs w:val="18"/>
        </w:rPr>
        <w:t>This Sunday and next we will consider how we should live between now and the Last Day. Our preparation for it is not a matter of simply believing correctly, for that would make our faith to be a good work. Rather, we are living in the end times, and by grace the Lord has already consecrated His guests. A Gospel-centered life means letting the Good News affect how we live in love today. Paul says we should “encourage one another and build one another up” (1 Thessalonians 5:11). We are very much like the servants in the Gospel, using the treasure our master has entrusted to us. We dare not keep our talents hidden, for they belong to God and should be invested! The Good News—that our Savior will return on that Day—is reason enough to take risks, investing our faith in loving the people around us.</w:t>
      </w:r>
    </w:p>
    <w:p w14:paraId="0F7E29DE" w14:textId="77777777" w:rsidR="005A1AE6" w:rsidRPr="005A1AE6" w:rsidRDefault="005A1AE6" w:rsidP="00982902">
      <w:pPr>
        <w:tabs>
          <w:tab w:val="left" w:pos="360"/>
          <w:tab w:val="left" w:pos="900"/>
        </w:tabs>
        <w:rPr>
          <w:b/>
          <w:sz w:val="10"/>
          <w:szCs w:val="10"/>
        </w:rPr>
      </w:pPr>
    </w:p>
    <w:p w14:paraId="66B439CC" w14:textId="266C3694" w:rsidR="00EA71D2" w:rsidRDefault="00EA71D2" w:rsidP="00982902">
      <w:pPr>
        <w:tabs>
          <w:tab w:val="left" w:pos="360"/>
          <w:tab w:val="left" w:pos="900"/>
        </w:tabs>
        <w:rPr>
          <w:sz w:val="22"/>
          <w:szCs w:val="22"/>
        </w:rPr>
      </w:pPr>
      <w:r w:rsidRPr="00EA71D2">
        <w:rPr>
          <w:b/>
          <w:sz w:val="22"/>
          <w:szCs w:val="22"/>
        </w:rPr>
        <w:t xml:space="preserve">PSALM </w:t>
      </w:r>
      <w:r w:rsidR="00F803D8">
        <w:rPr>
          <w:sz w:val="22"/>
          <w:szCs w:val="22"/>
        </w:rPr>
        <w:t>90</w:t>
      </w:r>
    </w:p>
    <w:p w14:paraId="7BB683CE" w14:textId="77777777" w:rsidR="001B5D78" w:rsidRPr="005A1AE6" w:rsidRDefault="001B5D78"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5A1AE6" w:rsidRDefault="001B5D78"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5A1AE6" w:rsidRDefault="0052594C" w:rsidP="0052594C">
      <w:pPr>
        <w:ind w:left="360" w:hanging="360"/>
        <w:rPr>
          <w:b/>
          <w:sz w:val="10"/>
          <w:szCs w:val="10"/>
        </w:rPr>
      </w:pPr>
    </w:p>
    <w:p w14:paraId="7D4AB6EC" w14:textId="47F4269E"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455E45">
        <w:rPr>
          <w:bCs/>
          <w:i/>
          <w:sz w:val="22"/>
          <w:szCs w:val="22"/>
        </w:rPr>
        <w:t>Come, Thou Long-Expected Jesus</w:t>
      </w:r>
      <w:r w:rsidR="00F06BA8">
        <w:rPr>
          <w:bCs/>
          <w:i/>
          <w:sz w:val="22"/>
          <w:szCs w:val="22"/>
        </w:rPr>
        <w:t xml:space="preserve">” </w:t>
      </w:r>
      <w:r w:rsidR="00F06BA8">
        <w:rPr>
          <w:bCs/>
          <w:sz w:val="22"/>
          <w:szCs w:val="22"/>
        </w:rPr>
        <w:t>(</w:t>
      </w:r>
      <w:r w:rsidR="00F06BA8">
        <w:rPr>
          <w:bCs/>
          <w:i/>
          <w:sz w:val="22"/>
          <w:szCs w:val="22"/>
        </w:rPr>
        <w:t xml:space="preserve">LSB </w:t>
      </w:r>
      <w:r w:rsidR="00455E45">
        <w:rPr>
          <w:bCs/>
          <w:sz w:val="22"/>
          <w:szCs w:val="22"/>
        </w:rPr>
        <w:t>338</w:t>
      </w:r>
      <w:r w:rsidR="00F06BA8">
        <w:rPr>
          <w:bCs/>
          <w:sz w:val="22"/>
          <w:szCs w:val="22"/>
        </w:rPr>
        <w:t>)</w:t>
      </w:r>
    </w:p>
    <w:p w14:paraId="40AAF6A4" w14:textId="26E00E87" w:rsidR="00B8517B" w:rsidRPr="005A1AE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5A1AE6" w:rsidRDefault="0052594C" w:rsidP="0052594C">
      <w:pPr>
        <w:ind w:left="360" w:hanging="360"/>
        <w:rPr>
          <w:b/>
          <w:bCs/>
          <w:sz w:val="10"/>
          <w:szCs w:val="10"/>
        </w:rPr>
      </w:pPr>
    </w:p>
    <w:p w14:paraId="2EAA683B" w14:textId="48518FD4"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455E45">
        <w:rPr>
          <w:sz w:val="22"/>
          <w:szCs w:val="22"/>
        </w:rPr>
        <w:t>Zephaniah</w:t>
      </w:r>
      <w:r w:rsidR="0067722B">
        <w:rPr>
          <w:sz w:val="22"/>
          <w:szCs w:val="22"/>
        </w:rPr>
        <w:t xml:space="preserve"> </w:t>
      </w:r>
      <w:r w:rsidR="00455E45">
        <w:rPr>
          <w:sz w:val="22"/>
          <w:szCs w:val="22"/>
        </w:rPr>
        <w:t>1</w:t>
      </w:r>
      <w:r w:rsidR="0067722B">
        <w:rPr>
          <w:sz w:val="22"/>
          <w:szCs w:val="22"/>
        </w:rPr>
        <w:t>:</w:t>
      </w:r>
      <w:r w:rsidR="00455E45">
        <w:rPr>
          <w:sz w:val="22"/>
          <w:szCs w:val="22"/>
        </w:rPr>
        <w:t>7</w:t>
      </w:r>
      <w:r w:rsidR="00710E07">
        <w:rPr>
          <w:sz w:val="22"/>
          <w:szCs w:val="22"/>
        </w:rPr>
        <w:t>-</w:t>
      </w:r>
      <w:r w:rsidR="00455E45">
        <w:rPr>
          <w:sz w:val="22"/>
          <w:szCs w:val="22"/>
        </w:rPr>
        <w:t>16</w:t>
      </w:r>
      <w:r w:rsidR="00E25B8C">
        <w:rPr>
          <w:sz w:val="22"/>
          <w:szCs w:val="22"/>
        </w:rPr>
        <w:t xml:space="preserve"> </w:t>
      </w:r>
      <w:r w:rsidR="00E25B8C">
        <w:rPr>
          <w:bCs/>
          <w:i/>
          <w:sz w:val="18"/>
          <w:szCs w:val="18"/>
        </w:rPr>
        <w:t>(bulletin insert)</w:t>
      </w:r>
    </w:p>
    <w:p w14:paraId="5A6D6F4E" w14:textId="77777777" w:rsidR="008728D6" w:rsidRPr="005A1AE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5A1AE6" w:rsidRDefault="006D01BF" w:rsidP="0052594C">
      <w:pPr>
        <w:tabs>
          <w:tab w:val="left" w:pos="900"/>
        </w:tabs>
        <w:ind w:left="360" w:hanging="360"/>
        <w:rPr>
          <w:b/>
          <w:sz w:val="10"/>
          <w:szCs w:val="10"/>
        </w:rPr>
      </w:pPr>
    </w:p>
    <w:p w14:paraId="271B9F00" w14:textId="3F532920"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455E45">
        <w:rPr>
          <w:sz w:val="22"/>
          <w:szCs w:val="22"/>
        </w:rPr>
        <w:t>1 Thessalonians</w:t>
      </w:r>
      <w:r w:rsidR="00D602CA">
        <w:rPr>
          <w:sz w:val="22"/>
          <w:szCs w:val="22"/>
        </w:rPr>
        <w:t xml:space="preserve"> </w:t>
      </w:r>
      <w:r w:rsidR="00455E45">
        <w:rPr>
          <w:sz w:val="22"/>
          <w:szCs w:val="22"/>
        </w:rPr>
        <w:t>5</w:t>
      </w:r>
      <w:r w:rsidR="00710E07">
        <w:rPr>
          <w:sz w:val="22"/>
          <w:szCs w:val="22"/>
        </w:rPr>
        <w:t>:</w:t>
      </w:r>
      <w:r w:rsidR="00455E45">
        <w:rPr>
          <w:sz w:val="22"/>
          <w:szCs w:val="22"/>
        </w:rPr>
        <w:t>1</w:t>
      </w:r>
      <w:r w:rsidR="00710E07">
        <w:rPr>
          <w:sz w:val="22"/>
          <w:szCs w:val="22"/>
        </w:rPr>
        <w:t>-1</w:t>
      </w:r>
      <w:r w:rsidR="00455E45">
        <w:rPr>
          <w:sz w:val="22"/>
          <w:szCs w:val="22"/>
        </w:rPr>
        <w:t>1</w:t>
      </w:r>
      <w:r>
        <w:rPr>
          <w:rFonts w:ascii="Arial" w:hAnsi="Arial" w:cs="Arial"/>
        </w:rPr>
        <w:t xml:space="preserve"> </w:t>
      </w:r>
      <w:bookmarkEnd w:id="0"/>
      <w:r>
        <w:rPr>
          <w:bCs/>
          <w:i/>
          <w:sz w:val="18"/>
          <w:szCs w:val="18"/>
        </w:rPr>
        <w:t>(bulletin insert)</w:t>
      </w:r>
    </w:p>
    <w:p w14:paraId="69AF96C5" w14:textId="77777777" w:rsidR="00B754FF" w:rsidRPr="005A1AE6" w:rsidRDefault="00B754FF" w:rsidP="007133E5">
      <w:pPr>
        <w:rPr>
          <w:bCs/>
          <w:sz w:val="10"/>
          <w:szCs w:val="10"/>
        </w:rPr>
      </w:pPr>
    </w:p>
    <w:p w14:paraId="4AA2EB8A" w14:textId="444C3592"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6B7499">
        <w:rPr>
          <w:sz w:val="22"/>
          <w:szCs w:val="22"/>
        </w:rPr>
        <w:t>Matthew</w:t>
      </w:r>
      <w:r w:rsidR="00DF6F90">
        <w:rPr>
          <w:sz w:val="22"/>
          <w:szCs w:val="22"/>
        </w:rPr>
        <w:t xml:space="preserve"> </w:t>
      </w:r>
      <w:r w:rsidR="00D602CA">
        <w:rPr>
          <w:sz w:val="22"/>
          <w:szCs w:val="22"/>
        </w:rPr>
        <w:t>2</w:t>
      </w:r>
      <w:r w:rsidR="00455E45">
        <w:rPr>
          <w:sz w:val="22"/>
          <w:szCs w:val="22"/>
        </w:rPr>
        <w:t>5</w:t>
      </w:r>
      <w:r w:rsidR="009C521B">
        <w:rPr>
          <w:sz w:val="22"/>
          <w:szCs w:val="22"/>
        </w:rPr>
        <w:t>:</w:t>
      </w:r>
      <w:r w:rsidR="00710E07">
        <w:rPr>
          <w:sz w:val="22"/>
          <w:szCs w:val="22"/>
        </w:rPr>
        <w:t>1</w:t>
      </w:r>
      <w:r w:rsidR="00455E45">
        <w:rPr>
          <w:sz w:val="22"/>
          <w:szCs w:val="22"/>
        </w:rPr>
        <w:t>4</w:t>
      </w:r>
      <w:r w:rsidR="00710E07">
        <w:rPr>
          <w:sz w:val="22"/>
          <w:szCs w:val="22"/>
        </w:rPr>
        <w:t>-</w:t>
      </w:r>
      <w:r w:rsidR="00455E45">
        <w:rPr>
          <w:sz w:val="22"/>
          <w:szCs w:val="22"/>
        </w:rPr>
        <w:t>30</w:t>
      </w:r>
      <w:r>
        <w:t xml:space="preserve"> </w:t>
      </w:r>
      <w:bookmarkEnd w:id="1"/>
      <w:r>
        <w:rPr>
          <w:bCs/>
          <w:i/>
          <w:sz w:val="18"/>
          <w:szCs w:val="18"/>
        </w:rPr>
        <w:t>(bulletin insert)</w:t>
      </w:r>
    </w:p>
    <w:p w14:paraId="4345DF93" w14:textId="77777777" w:rsidR="000A6A5D" w:rsidRPr="005A1AE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5A1AE6" w:rsidRDefault="004A671A" w:rsidP="004A671A">
      <w:pPr>
        <w:rPr>
          <w:sz w:val="10"/>
          <w:szCs w:val="10"/>
        </w:rPr>
      </w:pPr>
    </w:p>
    <w:p w14:paraId="0B8A3CBC" w14:textId="636074DD" w:rsidR="005F17CF" w:rsidRDefault="008D4840" w:rsidP="004A671A">
      <w:pPr>
        <w:rPr>
          <w:bCs/>
          <w:sz w:val="22"/>
          <w:szCs w:val="22"/>
        </w:rPr>
      </w:pPr>
      <w:r>
        <w:rPr>
          <w:b/>
          <w:sz w:val="22"/>
          <w:szCs w:val="22"/>
        </w:rPr>
        <w:t xml:space="preserve">HYMN </w:t>
      </w:r>
      <w:r>
        <w:rPr>
          <w:bCs/>
          <w:i/>
          <w:sz w:val="22"/>
          <w:szCs w:val="22"/>
        </w:rPr>
        <w:t>“</w:t>
      </w:r>
      <w:r w:rsidR="00C0020F">
        <w:rPr>
          <w:bCs/>
          <w:i/>
          <w:sz w:val="22"/>
          <w:szCs w:val="22"/>
        </w:rPr>
        <w:t>The Day Is Surely Drawing Near</w:t>
      </w:r>
      <w:r>
        <w:rPr>
          <w:bCs/>
          <w:i/>
          <w:sz w:val="22"/>
          <w:szCs w:val="22"/>
        </w:rPr>
        <w:t xml:space="preserve">” </w:t>
      </w:r>
      <w:r>
        <w:rPr>
          <w:bCs/>
          <w:sz w:val="22"/>
          <w:szCs w:val="22"/>
        </w:rPr>
        <w:t>(</w:t>
      </w:r>
      <w:r>
        <w:rPr>
          <w:bCs/>
          <w:i/>
          <w:sz w:val="22"/>
          <w:szCs w:val="22"/>
        </w:rPr>
        <w:t xml:space="preserve">LSB </w:t>
      </w:r>
      <w:r w:rsidR="00C0020F">
        <w:rPr>
          <w:bCs/>
          <w:iCs/>
          <w:sz w:val="22"/>
          <w:szCs w:val="22"/>
        </w:rPr>
        <w:t>508, vs. 1-5</w:t>
      </w:r>
      <w:r>
        <w:rPr>
          <w:bCs/>
          <w:sz w:val="22"/>
          <w:szCs w:val="22"/>
        </w:rPr>
        <w:t>)</w:t>
      </w:r>
    </w:p>
    <w:p w14:paraId="4BBDE987" w14:textId="77777777" w:rsidR="008D4840" w:rsidRPr="005A1AE6" w:rsidRDefault="008D4840" w:rsidP="00A760A9">
      <w:pPr>
        <w:ind w:left="360" w:hanging="360"/>
        <w:rPr>
          <w:bCs/>
          <w:sz w:val="10"/>
          <w:szCs w:val="10"/>
        </w:rPr>
      </w:pPr>
    </w:p>
    <w:p w14:paraId="7B7860BE" w14:textId="5321E9D0" w:rsidR="002C777C" w:rsidRDefault="00053804" w:rsidP="005A1AE6">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7E534C">
        <w:rPr>
          <w:b/>
          <w:bCs/>
          <w:i/>
          <w:sz w:val="22"/>
          <w:szCs w:val="22"/>
        </w:rPr>
        <w:t>Entrusted</w:t>
      </w:r>
      <w:r w:rsidR="0052594C">
        <w:rPr>
          <w:b/>
          <w:bCs/>
          <w:i/>
          <w:sz w:val="22"/>
          <w:szCs w:val="22"/>
        </w:rPr>
        <w:t>”</w:t>
      </w:r>
    </w:p>
    <w:p w14:paraId="34ED7F62" w14:textId="77777777" w:rsidR="005A1AE6" w:rsidRPr="005A1AE6" w:rsidRDefault="005A1AE6" w:rsidP="005A1AE6">
      <w:pPr>
        <w:tabs>
          <w:tab w:val="left" w:pos="900"/>
        </w:tabs>
        <w:ind w:left="360" w:hanging="360"/>
        <w:rPr>
          <w:b/>
          <w:bCs/>
          <w:i/>
          <w:sz w:val="10"/>
          <w:szCs w:val="10"/>
        </w:rPr>
      </w:pPr>
    </w:p>
    <w:p w14:paraId="50F38A99" w14:textId="2B1E566A" w:rsidR="007C5FB9" w:rsidRDefault="001D0455" w:rsidP="00382D3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5A1AE6" w:rsidRDefault="001B5D78" w:rsidP="00382D35">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5A1AE6" w:rsidRDefault="001B5D78"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5A1AE6" w:rsidRDefault="0052594C" w:rsidP="0052594C">
      <w:pPr>
        <w:tabs>
          <w:tab w:val="left" w:pos="900"/>
        </w:tabs>
        <w:rPr>
          <w:bCs/>
          <w:sz w:val="10"/>
          <w:szCs w:val="10"/>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5A1AE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5A1AE6" w:rsidRDefault="00A83B19" w:rsidP="001D0455">
      <w:pPr>
        <w:tabs>
          <w:tab w:val="left" w:pos="360"/>
          <w:tab w:val="left" w:pos="900"/>
        </w:tabs>
        <w:ind w:left="360" w:hanging="360"/>
        <w:rPr>
          <w:sz w:val="10"/>
          <w:szCs w:val="10"/>
        </w:rPr>
      </w:pPr>
    </w:p>
    <w:p w14:paraId="4B8F492D" w14:textId="0E00410D" w:rsidR="0052594C" w:rsidRDefault="00546A0A" w:rsidP="0052594C">
      <w:pPr>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D664661" w14:textId="77777777" w:rsidR="00546A0A" w:rsidRPr="005A1AE6" w:rsidRDefault="00546A0A"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5A1AE6" w:rsidRDefault="001D0455" w:rsidP="0052594C">
      <w:pPr>
        <w:rPr>
          <w:b/>
          <w:bCs/>
          <w:sz w:val="10"/>
          <w:szCs w:val="10"/>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248486F1" w14:textId="3B01C577" w:rsidR="005A1AE6" w:rsidRDefault="00DA75C4" w:rsidP="00C36233">
      <w:pPr>
        <w:ind w:firstLine="360"/>
        <w:rPr>
          <w:bCs/>
          <w:sz w:val="22"/>
          <w:szCs w:val="22"/>
        </w:rPr>
      </w:pPr>
      <w:r>
        <w:rPr>
          <w:bCs/>
          <w:i/>
          <w:sz w:val="22"/>
          <w:szCs w:val="22"/>
        </w:rPr>
        <w:t>“</w:t>
      </w:r>
      <w:r w:rsidR="00C0020F">
        <w:rPr>
          <w:bCs/>
          <w:i/>
          <w:sz w:val="22"/>
          <w:szCs w:val="22"/>
        </w:rPr>
        <w:t>Your Table I Approach</w:t>
      </w:r>
      <w:r>
        <w:rPr>
          <w:bCs/>
          <w:i/>
          <w:sz w:val="22"/>
          <w:szCs w:val="22"/>
        </w:rPr>
        <w:t xml:space="preserve">” </w:t>
      </w:r>
      <w:r>
        <w:rPr>
          <w:bCs/>
          <w:sz w:val="22"/>
          <w:szCs w:val="22"/>
        </w:rPr>
        <w:t>(</w:t>
      </w:r>
      <w:r>
        <w:rPr>
          <w:bCs/>
          <w:i/>
          <w:sz w:val="22"/>
          <w:szCs w:val="22"/>
        </w:rPr>
        <w:t xml:space="preserve">LSB </w:t>
      </w:r>
      <w:r w:rsidR="00C0020F">
        <w:rPr>
          <w:bCs/>
          <w:iCs/>
          <w:sz w:val="22"/>
          <w:szCs w:val="22"/>
        </w:rPr>
        <w:t>628</w:t>
      </w:r>
      <w:r>
        <w:rPr>
          <w:bCs/>
          <w:sz w:val="22"/>
          <w:szCs w:val="22"/>
        </w:rPr>
        <w:t>)</w:t>
      </w:r>
    </w:p>
    <w:p w14:paraId="16F9AEA4" w14:textId="2103B1BA" w:rsidR="00C0020F" w:rsidRDefault="00C0020F" w:rsidP="00C0020F">
      <w:pPr>
        <w:ind w:firstLine="360"/>
        <w:rPr>
          <w:bCs/>
          <w:sz w:val="22"/>
          <w:szCs w:val="22"/>
        </w:rPr>
      </w:pPr>
      <w:r>
        <w:rPr>
          <w:bCs/>
          <w:i/>
          <w:sz w:val="22"/>
          <w:szCs w:val="22"/>
        </w:rPr>
        <w:t>“</w:t>
      </w:r>
      <w:r>
        <w:rPr>
          <w:bCs/>
          <w:i/>
          <w:sz w:val="22"/>
          <w:szCs w:val="22"/>
        </w:rPr>
        <w:t>The Day Is Surely Drawing Near</w:t>
      </w:r>
      <w:r>
        <w:rPr>
          <w:bCs/>
          <w:i/>
          <w:sz w:val="22"/>
          <w:szCs w:val="22"/>
        </w:rPr>
        <w:t xml:space="preserve">” </w:t>
      </w:r>
      <w:r>
        <w:rPr>
          <w:bCs/>
          <w:sz w:val="22"/>
          <w:szCs w:val="22"/>
        </w:rPr>
        <w:t>(</w:t>
      </w:r>
      <w:r>
        <w:rPr>
          <w:bCs/>
          <w:i/>
          <w:sz w:val="22"/>
          <w:szCs w:val="22"/>
        </w:rPr>
        <w:t xml:space="preserve">LSB </w:t>
      </w:r>
      <w:r>
        <w:rPr>
          <w:bCs/>
          <w:iCs/>
          <w:sz w:val="22"/>
          <w:szCs w:val="22"/>
        </w:rPr>
        <w:t>508, vs. 6-7</w:t>
      </w:r>
      <w:r>
        <w:rPr>
          <w:bCs/>
          <w:sz w:val="22"/>
          <w:szCs w:val="22"/>
        </w:rPr>
        <w:t>)</w:t>
      </w:r>
    </w:p>
    <w:p w14:paraId="371091E3" w14:textId="35658E6D" w:rsidR="005347E7" w:rsidRPr="005A1AE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5A1AE6" w:rsidRDefault="0052594C" w:rsidP="0052594C">
      <w:pPr>
        <w:tabs>
          <w:tab w:val="left" w:pos="900"/>
        </w:tabs>
        <w:rPr>
          <w:b/>
          <w:bCs/>
          <w:sz w:val="10"/>
          <w:szCs w:val="10"/>
        </w:rPr>
      </w:pPr>
    </w:p>
    <w:p w14:paraId="14A07298" w14:textId="3B4DFE05" w:rsidR="001B5D78" w:rsidRPr="002C777C" w:rsidRDefault="00927B17" w:rsidP="002C777C">
      <w:pPr>
        <w:ind w:left="360" w:hanging="360"/>
        <w:rPr>
          <w:bCs/>
          <w:sz w:val="22"/>
          <w:szCs w:val="22"/>
        </w:rPr>
      </w:pPr>
      <w:r>
        <w:rPr>
          <w:b/>
          <w:sz w:val="22"/>
          <w:szCs w:val="22"/>
        </w:rPr>
        <w:t xml:space="preserve">HYMN </w:t>
      </w:r>
      <w:r>
        <w:rPr>
          <w:bCs/>
          <w:i/>
          <w:sz w:val="22"/>
          <w:szCs w:val="22"/>
        </w:rPr>
        <w:t>“</w:t>
      </w:r>
      <w:r w:rsidR="00C0020F">
        <w:rPr>
          <w:bCs/>
          <w:i/>
          <w:sz w:val="22"/>
          <w:szCs w:val="22"/>
        </w:rPr>
        <w:t>Christ the Eternal Lord</w:t>
      </w:r>
      <w:r>
        <w:rPr>
          <w:bCs/>
          <w:i/>
          <w:sz w:val="22"/>
          <w:szCs w:val="22"/>
        </w:rPr>
        <w:t xml:space="preserve">” </w:t>
      </w:r>
      <w:r>
        <w:rPr>
          <w:bCs/>
          <w:sz w:val="22"/>
          <w:szCs w:val="22"/>
        </w:rPr>
        <w:t>(</w:t>
      </w:r>
      <w:r>
        <w:rPr>
          <w:bCs/>
          <w:i/>
          <w:sz w:val="22"/>
          <w:szCs w:val="22"/>
        </w:rPr>
        <w:t xml:space="preserve">LSB </w:t>
      </w:r>
      <w:r w:rsidR="00C0020F">
        <w:rPr>
          <w:bCs/>
          <w:sz w:val="22"/>
          <w:szCs w:val="22"/>
        </w:rPr>
        <w:t>829</w:t>
      </w:r>
      <w:r>
        <w:rPr>
          <w:bCs/>
          <w:sz w:val="22"/>
          <w:szCs w:val="22"/>
        </w:rPr>
        <w:t>)</w:t>
      </w:r>
    </w:p>
    <w:p w14:paraId="2139420C" w14:textId="77777777" w:rsidR="005A1AE6" w:rsidRDefault="005A1AE6" w:rsidP="00F461E8">
      <w:pPr>
        <w:rPr>
          <w:bCs/>
          <w:sz w:val="10"/>
          <w:szCs w:val="10"/>
        </w:rPr>
      </w:pPr>
    </w:p>
    <w:p w14:paraId="2E79F634" w14:textId="77777777" w:rsidR="005A1AE6" w:rsidRPr="005A1AE6" w:rsidRDefault="005A1AE6"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A56C" w14:textId="77777777" w:rsidR="000E7868" w:rsidRDefault="000E7868">
      <w:r>
        <w:separator/>
      </w:r>
    </w:p>
  </w:endnote>
  <w:endnote w:type="continuationSeparator" w:id="0">
    <w:p w14:paraId="7718F7EA" w14:textId="77777777" w:rsidR="000E7868" w:rsidRDefault="000E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F2B8" w14:textId="77777777" w:rsidR="000E7868" w:rsidRDefault="000E7868">
      <w:r>
        <w:separator/>
      </w:r>
    </w:p>
  </w:footnote>
  <w:footnote w:type="continuationSeparator" w:id="0">
    <w:p w14:paraId="080D1A77" w14:textId="77777777" w:rsidR="000E7868" w:rsidRDefault="000E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36C77"/>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E7868"/>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66C70"/>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45"/>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3F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A0A"/>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1AE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07A"/>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0E07"/>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534C"/>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986"/>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4E30"/>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34CE"/>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20F"/>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233"/>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2CA"/>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87D88"/>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2B5E"/>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487B"/>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3F4"/>
    <w:rsid w:val="00F60484"/>
    <w:rsid w:val="00F61A90"/>
    <w:rsid w:val="00F62ECC"/>
    <w:rsid w:val="00F66A6A"/>
    <w:rsid w:val="00F67855"/>
    <w:rsid w:val="00F67CCC"/>
    <w:rsid w:val="00F706CE"/>
    <w:rsid w:val="00F70EB2"/>
    <w:rsid w:val="00F71077"/>
    <w:rsid w:val="00F712F0"/>
    <w:rsid w:val="00F72F90"/>
    <w:rsid w:val="00F771A4"/>
    <w:rsid w:val="00F803D8"/>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3394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6</cp:revision>
  <cp:lastPrinted>2014-07-24T20:08:00Z</cp:lastPrinted>
  <dcterms:created xsi:type="dcterms:W3CDTF">2023-11-07T12:51:00Z</dcterms:created>
  <dcterms:modified xsi:type="dcterms:W3CDTF">2023-11-07T13:13:00Z</dcterms:modified>
</cp:coreProperties>
</file>